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9B272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仿宋" w:hAnsi="仿宋" w:eastAsia="仿宋" w:cs="Lucida Sans Unicode"/>
          <w:sz w:val="32"/>
          <w:szCs w:val="32"/>
          <w:lang w:val="en-US" w:eastAsia="zh-CN"/>
        </w:rPr>
      </w:pPr>
      <w:r>
        <w:rPr>
          <w:rFonts w:hint="eastAsia" w:ascii="小标宋" w:hAnsi="小标宋" w:eastAsia="小标宋" w:cs="小标宋"/>
          <w:b/>
          <w:bCs/>
          <w:sz w:val="44"/>
          <w:szCs w:val="44"/>
          <w:lang w:val="en-US" w:eastAsia="zh-CN"/>
        </w:rPr>
        <w:t>辽宁方大总医院切割封口打印一体机</w:t>
      </w:r>
      <w:r>
        <w:rPr>
          <w:rFonts w:hint="eastAsia" w:ascii="小标宋" w:hAnsi="小标宋" w:eastAsia="小标宋" w:cs="小标宋"/>
          <w:b/>
          <w:bCs/>
          <w:sz w:val="44"/>
          <w:szCs w:val="44"/>
          <w:lang w:val="en-US" w:eastAsia="zh-CN"/>
        </w:rPr>
        <w:t>采购项目比价公告</w:t>
      </w:r>
    </w:p>
    <w:p w14:paraId="60E4E38D">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 w:hAnsi="仿宋" w:eastAsia="仿宋" w:cs="Lucida Sans Unicode"/>
          <w:sz w:val="32"/>
          <w:szCs w:val="32"/>
        </w:rPr>
      </w:pPr>
    </w:p>
    <w:p w14:paraId="4327F51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项目名称：</w:t>
      </w:r>
      <w:r>
        <w:rPr>
          <w:rFonts w:hint="eastAsia" w:ascii="仿宋_GB2312" w:hAnsi="仿宋_GB2312" w:eastAsia="仿宋_GB2312" w:cs="仿宋_GB2312"/>
          <w:b w:val="0"/>
          <w:bCs w:val="0"/>
          <w:sz w:val="32"/>
          <w:szCs w:val="32"/>
          <w:highlight w:val="none"/>
          <w:lang w:val="en-US" w:eastAsia="zh-CN"/>
        </w:rPr>
        <w:t>切割封口打印一体机采购项目</w:t>
      </w:r>
    </w:p>
    <w:p w14:paraId="033DBFE9">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项目编号：</w:t>
      </w:r>
      <w:r>
        <w:rPr>
          <w:rFonts w:hint="eastAsia" w:ascii="仿宋_GB2312" w:hAnsi="仿宋_GB2312" w:eastAsia="仿宋_GB2312" w:cs="仿宋_GB2312"/>
          <w:b w:val="0"/>
          <w:bCs/>
          <w:sz w:val="32"/>
          <w:szCs w:val="32"/>
        </w:rPr>
        <w:t>LNFDZYY/YXGC-2026-BJ-CG0034</w:t>
      </w:r>
    </w:p>
    <w:p w14:paraId="0825A0C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辽宁方大总医院有限公司拟对</w:t>
      </w:r>
      <w:r>
        <w:rPr>
          <w:rFonts w:hint="eastAsia" w:ascii="仿宋_GB2312" w:hAnsi="仿宋_GB2312" w:eastAsia="仿宋_GB2312" w:cs="仿宋_GB2312"/>
          <w:b w:val="0"/>
          <w:bCs w:val="0"/>
          <w:sz w:val="32"/>
          <w:szCs w:val="32"/>
          <w:highlight w:val="none"/>
          <w:lang w:val="en-US" w:eastAsia="zh-CN"/>
        </w:rPr>
        <w:t>切割封口打印一体机</w:t>
      </w:r>
      <w:r>
        <w:rPr>
          <w:rFonts w:hint="eastAsia" w:ascii="仿宋_GB2312" w:hAnsi="仿宋_GB2312" w:eastAsia="仿宋_GB2312" w:cs="仿宋_GB2312"/>
          <w:sz w:val="32"/>
          <w:szCs w:val="32"/>
          <w:highlight w:val="none"/>
          <w:lang w:val="en-US" w:eastAsia="zh-CN"/>
        </w:rPr>
        <w:t>进行比价</w:t>
      </w:r>
      <w:r>
        <w:rPr>
          <w:rFonts w:hint="eastAsia" w:ascii="仿宋_GB2312" w:hAnsi="仿宋_GB2312" w:eastAsia="仿宋_GB2312" w:cs="仿宋_GB2312"/>
          <w:sz w:val="32"/>
          <w:szCs w:val="32"/>
          <w:highlight w:val="none"/>
        </w:rPr>
        <w:t>采购，欢迎合格的供应商参加本次</w:t>
      </w:r>
      <w:r>
        <w:rPr>
          <w:rFonts w:hint="eastAsia" w:ascii="仿宋_GB2312" w:hAnsi="仿宋_GB2312" w:eastAsia="仿宋_GB2312" w:cs="仿宋_GB2312"/>
          <w:sz w:val="32"/>
          <w:szCs w:val="32"/>
          <w:highlight w:val="none"/>
          <w:lang w:val="en-US" w:eastAsia="zh-CN"/>
        </w:rPr>
        <w:t>比价</w:t>
      </w:r>
      <w:r>
        <w:rPr>
          <w:rFonts w:hint="eastAsia" w:ascii="仿宋_GB2312" w:hAnsi="仿宋_GB2312" w:eastAsia="仿宋_GB2312" w:cs="仿宋_GB2312"/>
          <w:sz w:val="32"/>
          <w:szCs w:val="32"/>
          <w:highlight w:val="none"/>
        </w:rPr>
        <w:t>活动</w:t>
      </w:r>
      <w:r>
        <w:rPr>
          <w:rFonts w:hint="eastAsia" w:ascii="仿宋_GB2312" w:hAnsi="仿宋_GB2312" w:eastAsia="仿宋_GB2312" w:cs="仿宋_GB2312"/>
          <w:sz w:val="32"/>
          <w:szCs w:val="32"/>
        </w:rPr>
        <w:t>。</w:t>
      </w:r>
    </w:p>
    <w:p w14:paraId="316495E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一、</w:t>
      </w:r>
      <w:r>
        <w:rPr>
          <w:rFonts w:hint="eastAsia" w:ascii="仿宋_GB2312" w:hAnsi="仿宋_GB2312" w:eastAsia="仿宋_GB2312" w:cs="仿宋_GB2312"/>
          <w:b/>
          <w:sz w:val="32"/>
          <w:szCs w:val="32"/>
          <w:lang w:val="en-US" w:eastAsia="zh-CN"/>
        </w:rPr>
        <w:t>比价</w:t>
      </w:r>
      <w:r>
        <w:rPr>
          <w:rFonts w:hint="eastAsia" w:ascii="仿宋_GB2312" w:hAnsi="仿宋_GB2312" w:eastAsia="仿宋_GB2312" w:cs="仿宋_GB2312"/>
          <w:b/>
          <w:sz w:val="32"/>
          <w:szCs w:val="32"/>
        </w:rPr>
        <w:t>内容</w:t>
      </w:r>
    </w:p>
    <w:tbl>
      <w:tblPr>
        <w:tblStyle w:val="7"/>
        <w:tblW w:w="4998"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998"/>
        <w:gridCol w:w="5732"/>
        <w:gridCol w:w="1789"/>
      </w:tblGrid>
      <w:tr w14:paraId="1C4B570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2" w:hRule="atLeast"/>
          <w:jc w:val="center"/>
        </w:trPr>
        <w:tc>
          <w:tcPr>
            <w:tcW w:w="998" w:type="dxa"/>
            <w:vAlign w:val="center"/>
          </w:tcPr>
          <w:p w14:paraId="407EBED7">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b/>
                <w:kern w:val="2"/>
                <w:sz w:val="24"/>
                <w:szCs w:val="24"/>
                <w:highlight w:val="none"/>
                <w:lang w:val="en-US" w:eastAsia="zh-CN" w:bidi="ar-SA"/>
              </w:rPr>
            </w:pPr>
            <w:bookmarkStart w:id="0" w:name="定位_【循环分包产品】_2011102111743"/>
            <w:bookmarkEnd w:id="0"/>
            <w:r>
              <w:rPr>
                <w:rFonts w:hint="eastAsia" w:ascii="仿宋_GB2312" w:hAnsi="仿宋_GB2312" w:eastAsia="仿宋_GB2312" w:cs="仿宋_GB2312"/>
                <w:b/>
                <w:kern w:val="2"/>
                <w:sz w:val="21"/>
                <w:szCs w:val="21"/>
                <w:highlight w:val="none"/>
                <w:lang w:val="en-US" w:eastAsia="zh-CN" w:bidi="ar-SA"/>
              </w:rPr>
              <w:t>序号</w:t>
            </w:r>
          </w:p>
        </w:tc>
        <w:tc>
          <w:tcPr>
            <w:tcW w:w="5732" w:type="dxa"/>
            <w:tcBorders>
              <w:right w:val="single" w:color="auto" w:sz="4" w:space="0"/>
            </w:tcBorders>
            <w:vAlign w:val="center"/>
          </w:tcPr>
          <w:p w14:paraId="52629F7C">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b/>
                <w:kern w:val="2"/>
                <w:sz w:val="24"/>
                <w:szCs w:val="24"/>
                <w:highlight w:val="none"/>
                <w:lang w:val="en-US" w:eastAsia="zh-CN" w:bidi="ar-SA"/>
              </w:rPr>
            </w:pPr>
            <w:r>
              <w:rPr>
                <w:rFonts w:hint="eastAsia" w:ascii="仿宋_GB2312" w:hAnsi="仿宋_GB2312" w:eastAsia="仿宋_GB2312" w:cs="仿宋_GB2312"/>
                <w:b/>
                <w:sz w:val="21"/>
                <w:szCs w:val="21"/>
                <w:highlight w:val="none"/>
              </w:rPr>
              <w:t>产品名称</w:t>
            </w:r>
          </w:p>
        </w:tc>
        <w:tc>
          <w:tcPr>
            <w:tcW w:w="1789" w:type="dxa"/>
            <w:tcBorders>
              <w:left w:val="single" w:color="auto" w:sz="4" w:space="0"/>
              <w:right w:val="single" w:color="auto" w:sz="4" w:space="0"/>
            </w:tcBorders>
            <w:vAlign w:val="center"/>
          </w:tcPr>
          <w:p w14:paraId="510518C7">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b/>
                <w:sz w:val="21"/>
                <w:szCs w:val="21"/>
                <w:highlight w:val="none"/>
                <w:lang w:val="en-US" w:eastAsia="zh-CN"/>
              </w:rPr>
            </w:pPr>
            <w:r>
              <w:rPr>
                <w:rFonts w:hint="eastAsia" w:ascii="仿宋_GB2312" w:hAnsi="仿宋_GB2312" w:eastAsia="仿宋_GB2312" w:cs="仿宋_GB2312"/>
                <w:b/>
                <w:sz w:val="21"/>
                <w:szCs w:val="21"/>
                <w:highlight w:val="none"/>
                <w:lang w:val="en-US" w:eastAsia="zh-CN"/>
              </w:rPr>
              <w:t>数量（套）</w:t>
            </w:r>
          </w:p>
        </w:tc>
      </w:tr>
      <w:tr w14:paraId="75CBE95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46" w:hRule="exact"/>
          <w:jc w:val="center"/>
        </w:trPr>
        <w:tc>
          <w:tcPr>
            <w:tcW w:w="998" w:type="dxa"/>
            <w:vAlign w:val="center"/>
          </w:tcPr>
          <w:p w14:paraId="70AB5296">
            <w:pPr>
              <w:keepNext w:val="0"/>
              <w:keepLines w:val="0"/>
              <w:widowControl/>
              <w:suppressLineNumbers w:val="0"/>
              <w:jc w:val="center"/>
              <w:textAlignment w:val="center"/>
              <w:rPr>
                <w:rFonts w:hint="default"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5732" w:type="dxa"/>
            <w:tcBorders>
              <w:right w:val="single" w:color="auto" w:sz="4" w:space="0"/>
            </w:tcBorders>
            <w:vAlign w:val="center"/>
          </w:tcPr>
          <w:p w14:paraId="63C09179">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val="0"/>
                <w:bCs w:val="0"/>
                <w:sz w:val="24"/>
                <w:szCs w:val="24"/>
                <w:highlight w:val="none"/>
                <w:lang w:val="en-US" w:eastAsia="zh-CN"/>
              </w:rPr>
              <w:t>切割封口打印一体机</w:t>
            </w:r>
          </w:p>
        </w:tc>
        <w:tc>
          <w:tcPr>
            <w:tcW w:w="1789" w:type="dxa"/>
            <w:tcBorders>
              <w:left w:val="single" w:color="auto" w:sz="4" w:space="0"/>
              <w:right w:val="single" w:color="auto" w:sz="4" w:space="0"/>
            </w:tcBorders>
            <w:vAlign w:val="center"/>
          </w:tcPr>
          <w:p w14:paraId="5BAFB71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w:t>
            </w:r>
          </w:p>
        </w:tc>
      </w:tr>
    </w:tbl>
    <w:p w14:paraId="578D9F0A">
      <w:pPr>
        <w:keepNext w:val="0"/>
        <w:keepLines w:val="0"/>
        <w:pageBreakBefore w:val="0"/>
        <w:widowControl w:val="0"/>
        <w:kinsoku/>
        <w:wordWrap/>
        <w:overflowPunct/>
        <w:topLinePunct w:val="0"/>
        <w:autoSpaceDE/>
        <w:autoSpaceDN/>
        <w:bidi w:val="0"/>
        <w:adjustRightInd/>
        <w:snapToGrid/>
        <w:spacing w:line="560" w:lineRule="exact"/>
        <w:ind w:firstLine="617" w:firstLineChars="192"/>
        <w:textAlignment w:val="auto"/>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二、合格供应商的资格条件</w:t>
      </w:r>
    </w:p>
    <w:p w14:paraId="0722D0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（一）本项目不允许联合体报价。</w:t>
      </w:r>
    </w:p>
    <w:p w14:paraId="0FEAB0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（二）合格投标单位还需满足其他资格条件</w:t>
      </w:r>
    </w:p>
    <w:p w14:paraId="5D6843EF">
      <w:pPr>
        <w:keepNext w:val="0"/>
        <w:keepLines w:val="0"/>
        <w:pageBreakBefore w:val="0"/>
        <w:widowControl w:val="0"/>
        <w:kinsoku/>
        <w:wordWrap/>
        <w:overflowPunct/>
        <w:topLinePunct w:val="0"/>
        <w:autoSpaceDE/>
        <w:autoSpaceDN/>
        <w:bidi w:val="0"/>
        <w:adjustRightInd/>
        <w:snapToGrid/>
        <w:spacing w:line="560" w:lineRule="exact"/>
        <w:ind w:firstLine="614" w:firstLineChars="192"/>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1.在中国境内注册并具有独立法人</w:t>
      </w:r>
      <w:r>
        <w:rPr>
          <w:rFonts w:hint="eastAsia" w:ascii="仿宋_GB2312" w:hAnsi="仿宋_GB2312" w:eastAsia="仿宋_GB2312" w:cs="仿宋_GB2312"/>
          <w:b w:val="0"/>
          <w:bCs/>
          <w:sz w:val="32"/>
          <w:szCs w:val="32"/>
          <w:highlight w:val="none"/>
          <w:lang w:val="en-US" w:eastAsia="zh-CN"/>
        </w:rPr>
        <w:t>资格的合法企业（成立满五年以上）</w:t>
      </w:r>
      <w:r>
        <w:rPr>
          <w:rFonts w:hint="eastAsia" w:ascii="仿宋_GB2312" w:hAnsi="仿宋_GB2312" w:eastAsia="仿宋_GB2312" w:cs="仿宋_GB2312"/>
          <w:b w:val="0"/>
          <w:bCs/>
          <w:sz w:val="32"/>
          <w:szCs w:val="32"/>
          <w:lang w:val="en-US" w:eastAsia="zh-CN"/>
        </w:rPr>
        <w:t>，生产或经营范围符合本次采购项目的需求。</w:t>
      </w:r>
    </w:p>
    <w:p w14:paraId="72B119EF">
      <w:pPr>
        <w:keepNext w:val="0"/>
        <w:keepLines w:val="0"/>
        <w:pageBreakBefore w:val="0"/>
        <w:widowControl w:val="0"/>
        <w:kinsoku/>
        <w:wordWrap/>
        <w:overflowPunct/>
        <w:topLinePunct w:val="0"/>
        <w:autoSpaceDE/>
        <w:autoSpaceDN/>
        <w:bidi w:val="0"/>
        <w:adjustRightInd/>
        <w:snapToGrid/>
        <w:spacing w:line="560" w:lineRule="exact"/>
        <w:ind w:firstLine="614" w:firstLineChars="192"/>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2.具有有效的中华人民共和国《营业执照》《医疗器械经营许可证》或《医疗器械生产许可证》。</w:t>
      </w:r>
    </w:p>
    <w:p w14:paraId="5FB6C0CB">
      <w:pPr>
        <w:keepNext w:val="0"/>
        <w:keepLines w:val="0"/>
        <w:pageBreakBefore w:val="0"/>
        <w:widowControl w:val="0"/>
        <w:kinsoku/>
        <w:wordWrap/>
        <w:overflowPunct/>
        <w:topLinePunct w:val="0"/>
        <w:autoSpaceDE/>
        <w:autoSpaceDN/>
        <w:bidi w:val="0"/>
        <w:adjustRightInd/>
        <w:snapToGrid/>
        <w:spacing w:line="560" w:lineRule="exact"/>
        <w:ind w:firstLine="614" w:firstLineChars="192"/>
        <w:textAlignment w:val="auto"/>
        <w:rPr>
          <w:rFonts w:hint="eastAsia"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sz w:val="32"/>
          <w:szCs w:val="32"/>
          <w:lang w:val="en-US" w:eastAsia="zh-CN"/>
        </w:rPr>
        <w:t>3.供应商不是制造商的必须取得所投产品的生产厂商的产品销售授权书或产品销售代理证书</w:t>
      </w:r>
      <w:r>
        <w:rPr>
          <w:rFonts w:hint="eastAsia" w:ascii="仿宋_GB2312" w:hAnsi="仿宋_GB2312" w:eastAsia="仿宋_GB2312" w:cs="仿宋_GB2312"/>
          <w:b w:val="0"/>
          <w:bCs/>
          <w:sz w:val="32"/>
          <w:szCs w:val="32"/>
          <w:highlight w:val="none"/>
          <w:lang w:val="en-US" w:eastAsia="zh-CN"/>
        </w:rPr>
        <w:t>。</w:t>
      </w:r>
    </w:p>
    <w:p w14:paraId="559D45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4.供应商需按采购方固定模板准备廉洁承诺书。</w:t>
      </w:r>
    </w:p>
    <w:p w14:paraId="2BA180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上述资料须加盖投标单位公章后以PDF格式发送至采购方邮箱。</w:t>
      </w:r>
    </w:p>
    <w:p w14:paraId="096EEBE5">
      <w:pPr>
        <w:keepNext w:val="0"/>
        <w:keepLines w:val="0"/>
        <w:pageBreakBefore w:val="0"/>
        <w:widowControl w:val="0"/>
        <w:kinsoku/>
        <w:wordWrap/>
        <w:overflowPunct/>
        <w:topLinePunct w:val="0"/>
        <w:autoSpaceDE/>
        <w:autoSpaceDN/>
        <w:bidi w:val="0"/>
        <w:adjustRightInd/>
        <w:snapToGrid/>
        <w:spacing w:line="560" w:lineRule="exact"/>
        <w:ind w:firstLine="617" w:firstLineChars="192"/>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rPr>
        <w:t>三、</w:t>
      </w:r>
      <w:r>
        <w:rPr>
          <w:rFonts w:hint="eastAsia" w:ascii="仿宋_GB2312" w:hAnsi="仿宋_GB2312" w:eastAsia="仿宋_GB2312" w:cs="仿宋_GB2312"/>
          <w:b/>
          <w:sz w:val="32"/>
          <w:szCs w:val="32"/>
          <w:lang w:val="en-US" w:eastAsia="zh-CN"/>
        </w:rPr>
        <w:t>报名截止</w:t>
      </w:r>
      <w:r>
        <w:rPr>
          <w:rFonts w:hint="eastAsia" w:ascii="仿宋_GB2312" w:hAnsi="仿宋_GB2312" w:eastAsia="仿宋_GB2312" w:cs="仿宋_GB2312"/>
          <w:b/>
          <w:sz w:val="32"/>
          <w:szCs w:val="32"/>
        </w:rPr>
        <w:t>时间及</w:t>
      </w:r>
      <w:r>
        <w:rPr>
          <w:rFonts w:hint="eastAsia" w:ascii="仿宋_GB2312" w:hAnsi="仿宋_GB2312" w:eastAsia="仿宋_GB2312" w:cs="仿宋_GB2312"/>
          <w:b/>
          <w:sz w:val="32"/>
          <w:szCs w:val="32"/>
          <w:lang w:val="en-US" w:eastAsia="zh-CN"/>
        </w:rPr>
        <w:t>联系方式</w:t>
      </w:r>
    </w:p>
    <w:p w14:paraId="78073A2A">
      <w:pPr>
        <w:keepNext w:val="0"/>
        <w:keepLines w:val="0"/>
        <w:pageBreakBefore w:val="0"/>
        <w:widowControl w:val="0"/>
        <w:kinsoku/>
        <w:wordWrap/>
        <w:overflowPunct/>
        <w:topLinePunct w:val="0"/>
        <w:autoSpaceDE/>
        <w:autoSpaceDN/>
        <w:bidi w:val="0"/>
        <w:adjustRightInd/>
        <w:snapToGrid/>
        <w:spacing w:line="560" w:lineRule="exact"/>
        <w:ind w:firstLine="614" w:firstLineChars="192"/>
        <w:textAlignment w:val="auto"/>
        <w:rPr>
          <w:rFonts w:hint="eastAsia"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sz w:val="32"/>
          <w:szCs w:val="32"/>
          <w:highlight w:val="none"/>
          <w:lang w:eastAsia="zh-CN"/>
        </w:rPr>
        <w:t>（</w:t>
      </w:r>
      <w:r>
        <w:rPr>
          <w:rFonts w:hint="eastAsia" w:ascii="仿宋_GB2312" w:hAnsi="仿宋_GB2312" w:eastAsia="仿宋_GB2312" w:cs="仿宋_GB2312"/>
          <w:b w:val="0"/>
          <w:bCs/>
          <w:sz w:val="32"/>
          <w:szCs w:val="32"/>
          <w:highlight w:val="none"/>
          <w:lang w:val="en-US" w:eastAsia="zh-CN"/>
        </w:rPr>
        <w:t>一</w:t>
      </w:r>
      <w:r>
        <w:rPr>
          <w:rFonts w:hint="eastAsia" w:ascii="仿宋_GB2312" w:hAnsi="仿宋_GB2312" w:eastAsia="仿宋_GB2312" w:cs="仿宋_GB2312"/>
          <w:b w:val="0"/>
          <w:bCs/>
          <w:sz w:val="32"/>
          <w:szCs w:val="32"/>
          <w:highlight w:val="none"/>
          <w:lang w:eastAsia="zh-CN"/>
        </w:rPr>
        <w:t>）</w:t>
      </w:r>
      <w:r>
        <w:rPr>
          <w:rFonts w:hint="eastAsia" w:ascii="仿宋_GB2312" w:hAnsi="仿宋_GB2312" w:eastAsia="仿宋_GB2312" w:cs="仿宋_GB2312"/>
          <w:b w:val="0"/>
          <w:bCs/>
          <w:sz w:val="32"/>
          <w:szCs w:val="32"/>
          <w:highlight w:val="none"/>
          <w:lang w:val="en-US" w:eastAsia="zh-CN"/>
        </w:rPr>
        <w:t>报名截止时间至2026年8月</w:t>
      </w:r>
      <w:r>
        <w:rPr>
          <w:rFonts w:hint="eastAsia" w:ascii="仿宋_GB2312" w:hAnsi="仿宋_GB2312" w:eastAsia="仿宋_GB2312" w:cs="仿宋_GB2312"/>
          <w:b w:val="0"/>
          <w:bCs/>
          <w:color w:val="auto"/>
          <w:sz w:val="32"/>
          <w:szCs w:val="32"/>
          <w:highlight w:val="none"/>
          <w:lang w:val="en-US" w:eastAsia="zh-CN"/>
        </w:rPr>
        <w:t>21日</w:t>
      </w:r>
      <w:r>
        <w:rPr>
          <w:rFonts w:hint="eastAsia" w:ascii="仿宋_GB2312" w:hAnsi="仿宋_GB2312" w:eastAsia="仿宋_GB2312" w:cs="仿宋_GB2312"/>
          <w:b w:val="0"/>
          <w:bCs/>
          <w:sz w:val="32"/>
          <w:szCs w:val="32"/>
          <w:highlight w:val="none"/>
          <w:lang w:val="en-US" w:eastAsia="zh-CN"/>
        </w:rPr>
        <w:t>。</w:t>
      </w:r>
    </w:p>
    <w:p w14:paraId="23EAB555">
      <w:pPr>
        <w:keepNext w:val="0"/>
        <w:keepLines w:val="0"/>
        <w:pageBreakBefore w:val="0"/>
        <w:widowControl w:val="0"/>
        <w:kinsoku/>
        <w:wordWrap/>
        <w:overflowPunct/>
        <w:topLinePunct w:val="0"/>
        <w:autoSpaceDE/>
        <w:autoSpaceDN/>
        <w:bidi w:val="0"/>
        <w:adjustRightInd/>
        <w:snapToGrid/>
        <w:spacing w:line="560" w:lineRule="exact"/>
        <w:ind w:firstLine="614" w:firstLineChars="192"/>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lang w:val="en-US" w:eastAsia="zh-CN"/>
        </w:rPr>
        <w:t>二</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sz w:val="32"/>
          <w:szCs w:val="32"/>
          <w:highlight w:val="none"/>
          <w:lang w:val="en-US" w:eastAsia="zh-CN"/>
        </w:rPr>
        <w:t>王殿松（联系电话：16609806637）、陈东（联系电话：16609800401）</w:t>
      </w:r>
    </w:p>
    <w:p w14:paraId="0CE742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邮箱：lnfdzyy_yxzbb@163.com</w:t>
      </w:r>
    </w:p>
    <w:p w14:paraId="70F75C64">
      <w:pPr>
        <w:keepNext w:val="0"/>
        <w:keepLines w:val="0"/>
        <w:pageBreakBefore w:val="0"/>
        <w:widowControl w:val="0"/>
        <w:kinsoku/>
        <w:wordWrap/>
        <w:overflowPunct/>
        <w:topLinePunct w:val="0"/>
        <w:autoSpaceDE/>
        <w:autoSpaceDN/>
        <w:bidi w:val="0"/>
        <w:adjustRightInd/>
        <w:snapToGrid/>
        <w:spacing w:line="560" w:lineRule="exact"/>
        <w:ind w:firstLine="614" w:firstLineChars="192"/>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监督电话：024-23599610</w:t>
      </w:r>
    </w:p>
    <w:p w14:paraId="1FBF593B">
      <w:pPr>
        <w:keepNext w:val="0"/>
        <w:keepLines w:val="0"/>
        <w:pageBreakBefore w:val="0"/>
        <w:widowControl w:val="0"/>
        <w:kinsoku/>
        <w:wordWrap/>
        <w:overflowPunct/>
        <w:topLinePunct w:val="0"/>
        <w:autoSpaceDE/>
        <w:autoSpaceDN/>
        <w:bidi w:val="0"/>
        <w:adjustRightInd/>
        <w:snapToGrid/>
        <w:spacing w:line="560" w:lineRule="exact"/>
        <w:ind w:firstLine="617" w:firstLineChars="192"/>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四、付款方式</w:t>
      </w:r>
    </w:p>
    <w:p w14:paraId="32C7BC6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设备到货验收合格后，甲方收到乙方开具的增值税普通发票入账30日内，支付可结算金额的90%，剩余可结算金额的10%作为质保金，质保期3年，待设备质保期满后30日内无息支付。甲方所有款项的支付方式为六个月期限的银行承兑汇票，甲方不承担贴息费用。</w:t>
      </w:r>
    </w:p>
    <w:p w14:paraId="4E1885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设备技术参数如下：</w:t>
      </w:r>
    </w:p>
    <w:tbl>
      <w:tblPr>
        <w:tblStyle w:val="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6"/>
        <w:gridCol w:w="5684"/>
        <w:gridCol w:w="2021"/>
      </w:tblGrid>
      <w:tr w14:paraId="56C06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exac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D0610">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切割封口打印一体机技术参数要求</w:t>
            </w:r>
          </w:p>
        </w:tc>
      </w:tr>
      <w:tr w14:paraId="094CE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exact"/>
        </w:trPr>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E617F">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0"/>
                <w:sz w:val="24"/>
                <w:szCs w:val="24"/>
                <w:u w:val="none"/>
                <w:lang w:val="en-US" w:eastAsia="zh-CN" w:bidi="ar"/>
              </w:rPr>
              <w:t>序号</w:t>
            </w:r>
          </w:p>
        </w:tc>
        <w:tc>
          <w:tcPr>
            <w:tcW w:w="3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39C92">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0"/>
                <w:sz w:val="24"/>
                <w:szCs w:val="24"/>
                <w:u w:val="none"/>
                <w:lang w:val="en-US" w:eastAsia="zh-CN" w:bidi="ar"/>
              </w:rPr>
              <w:t>技术项目</w:t>
            </w:r>
          </w:p>
        </w:tc>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D9EAA">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2"/>
                <w:sz w:val="24"/>
                <w:szCs w:val="24"/>
                <w:u w:val="none"/>
                <w:lang w:val="en-US" w:eastAsia="zh-CN" w:bidi="ar-SA"/>
              </w:rPr>
            </w:pPr>
            <w:r>
              <w:rPr>
                <w:rFonts w:hint="eastAsia" w:ascii="仿宋_GB2312" w:hAnsi="仿宋_GB2312" w:eastAsia="仿宋_GB2312" w:cs="仿宋_GB2312"/>
                <w:b/>
                <w:bCs/>
                <w:i w:val="0"/>
                <w:iCs w:val="0"/>
                <w:color w:val="000000"/>
                <w:kern w:val="0"/>
                <w:sz w:val="24"/>
                <w:szCs w:val="24"/>
                <w:u w:val="none"/>
                <w:lang w:val="en-US" w:eastAsia="zh-CN" w:bidi="ar"/>
              </w:rPr>
              <w:t>技术要求</w:t>
            </w:r>
          </w:p>
        </w:tc>
      </w:tr>
      <w:tr w14:paraId="2971E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2" w:hRule="exact"/>
        </w:trPr>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8930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3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24FDD">
            <w:pPr>
              <w:keepNext w:val="0"/>
              <w:keepLines w:val="0"/>
              <w:widowControl/>
              <w:suppressLineNumbers w:val="0"/>
              <w:jc w:val="both"/>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具有自动进纸切割封口打印功能，根据实际需要设置包装袋长度与数量，可自动进纸、自动切割、自动封口，自动打印已设置参数。可单独切割，单独封口，单独封口和打印，一机多用。</w:t>
            </w:r>
          </w:p>
        </w:tc>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0738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具备</w:t>
            </w:r>
          </w:p>
        </w:tc>
      </w:tr>
      <w:tr w14:paraId="1AB97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trPr>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312E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3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00EFA">
            <w:pPr>
              <w:keepNext w:val="0"/>
              <w:keepLines w:val="0"/>
              <w:widowControl/>
              <w:suppressLineNumbers w:val="0"/>
              <w:jc w:val="both"/>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切割长度≥50mm，切割速度：12±0.5m/min，切割偏差≤1%，切割宽度≤400mm</w:t>
            </w:r>
          </w:p>
        </w:tc>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D544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具备</w:t>
            </w:r>
          </w:p>
        </w:tc>
      </w:tr>
      <w:tr w14:paraId="009FF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trPr>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5837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3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9020A">
            <w:pPr>
              <w:keepNext w:val="0"/>
              <w:keepLines w:val="0"/>
              <w:widowControl/>
              <w:suppressLineNumbers w:val="0"/>
              <w:jc w:val="both"/>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封口速度10±0.5m/min，封口留边0-35mm可调，封纹宽度12mm</w:t>
            </w:r>
          </w:p>
        </w:tc>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AE5F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具备</w:t>
            </w:r>
          </w:p>
        </w:tc>
      </w:tr>
      <w:tr w14:paraId="043C2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2" w:hRule="exact"/>
        </w:trPr>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08BD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w:t>
            </w:r>
          </w:p>
        </w:tc>
        <w:tc>
          <w:tcPr>
            <w:tcW w:w="3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91D71">
            <w:pPr>
              <w:keepNext w:val="0"/>
              <w:keepLines w:val="0"/>
              <w:widowControl/>
              <w:suppressLineNumbers w:val="0"/>
              <w:jc w:val="both"/>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温度设置：工作温度60-220℃任意设置，预设4个常用温度，方便快速设置需要温度。微电脑智能温度控制，温度偏差±1%。</w:t>
            </w:r>
          </w:p>
        </w:tc>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C9D6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具备</w:t>
            </w:r>
          </w:p>
        </w:tc>
      </w:tr>
      <w:tr w14:paraId="22BE5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trPr>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86BF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3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D3DBA">
            <w:pPr>
              <w:keepNext w:val="0"/>
              <w:keepLines w:val="0"/>
              <w:widowControl/>
              <w:suppressLineNumbers w:val="0"/>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7寸彩色液晶触摸屏，中英文界面</w:t>
            </w:r>
          </w:p>
        </w:tc>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41ED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具备</w:t>
            </w:r>
          </w:p>
        </w:tc>
      </w:tr>
      <w:tr w14:paraId="5BC70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trPr>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FD84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w:t>
            </w:r>
          </w:p>
        </w:tc>
        <w:tc>
          <w:tcPr>
            <w:tcW w:w="3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ED523">
            <w:pPr>
              <w:keepNext w:val="0"/>
              <w:keepLines w:val="0"/>
              <w:widowControl/>
              <w:suppressLineNumbers w:val="0"/>
              <w:jc w:val="both"/>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可打印六项信息，中英文打印</w:t>
            </w:r>
          </w:p>
        </w:tc>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C4EF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具备</w:t>
            </w:r>
          </w:p>
        </w:tc>
      </w:tr>
      <w:tr w14:paraId="298F9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trPr>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85A5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w:t>
            </w:r>
          </w:p>
        </w:tc>
        <w:tc>
          <w:tcPr>
            <w:tcW w:w="3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00FF9">
            <w:pPr>
              <w:keepNext w:val="0"/>
              <w:keepLines w:val="0"/>
              <w:widowControl/>
              <w:suppressLineNumbers w:val="0"/>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不锈钢外壳</w:t>
            </w:r>
          </w:p>
        </w:tc>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B1B2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具备</w:t>
            </w:r>
          </w:p>
        </w:tc>
      </w:tr>
      <w:tr w14:paraId="56DD9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exact"/>
        </w:trPr>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1751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w:t>
            </w:r>
          </w:p>
        </w:tc>
        <w:tc>
          <w:tcPr>
            <w:tcW w:w="3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E362B">
            <w:pPr>
              <w:keepNext w:val="0"/>
              <w:keepLines w:val="0"/>
              <w:widowControl/>
              <w:suppressLineNumbers w:val="0"/>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含滚轴工作台：304不锈钢边框，可与任何封口机配套使用</w:t>
            </w:r>
          </w:p>
        </w:tc>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01666">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p>
        </w:tc>
      </w:tr>
    </w:tbl>
    <w:p w14:paraId="497F88EB">
      <w:pPr>
        <w:pStyle w:val="9"/>
        <w:rPr>
          <w:rFonts w:hint="eastAsia"/>
          <w:lang w:val="en-US" w:eastAsia="zh-CN"/>
        </w:rPr>
      </w:pPr>
    </w:p>
    <w:p w14:paraId="76E7738C">
      <w:pPr>
        <w:pStyle w:val="9"/>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val="0"/>
          <w:bCs/>
          <w:kern w:val="2"/>
          <w:sz w:val="32"/>
          <w:szCs w:val="32"/>
          <w:lang w:val="en-US" w:eastAsia="zh-CN" w:bidi="ar-SA"/>
        </w:rPr>
      </w:pPr>
      <w:r>
        <w:rPr>
          <w:rFonts w:hint="eastAsia" w:ascii="仿宋_GB2312" w:hAnsi="仿宋_GB2312" w:eastAsia="仿宋_GB2312" w:cs="仿宋_GB2312"/>
          <w:b w:val="0"/>
          <w:bCs/>
          <w:sz w:val="32"/>
          <w:szCs w:val="32"/>
          <w:lang w:val="en-US" w:eastAsia="zh-CN"/>
        </w:rPr>
        <w:t>附件：</w:t>
      </w:r>
      <w:r>
        <w:rPr>
          <w:rFonts w:hint="eastAsia" w:ascii="仿宋_GB2312" w:hAnsi="仿宋_GB2312" w:eastAsia="仿宋_GB2312" w:cs="仿宋_GB2312"/>
          <w:b w:val="0"/>
          <w:bCs/>
          <w:kern w:val="2"/>
          <w:sz w:val="32"/>
          <w:szCs w:val="32"/>
          <w:lang w:val="en-US" w:eastAsia="zh-CN" w:bidi="ar-SA"/>
        </w:rPr>
        <w:t>廉洁承诺书</w:t>
      </w:r>
    </w:p>
    <w:p w14:paraId="6411C0FB">
      <w:pPr>
        <w:spacing w:before="348" w:line="219" w:lineRule="auto"/>
        <w:ind w:left="2815"/>
        <w:rPr>
          <w:rFonts w:hint="eastAsia" w:ascii="小标宋" w:hAnsi="小标宋" w:eastAsia="小标宋" w:cs="小标宋"/>
          <w:b/>
          <w:bCs/>
          <w:sz w:val="44"/>
          <w:szCs w:val="44"/>
        </w:rPr>
      </w:pPr>
      <w:r>
        <w:rPr>
          <w:rFonts w:hint="eastAsia" w:ascii="小标宋" w:hAnsi="小标宋" w:eastAsia="小标宋" w:cs="小标宋"/>
          <w:b/>
          <w:bCs/>
          <w:spacing w:val="46"/>
          <w:sz w:val="44"/>
          <w:szCs w:val="44"/>
        </w:rPr>
        <w:t>《廉洁承诺书》</w:t>
      </w:r>
    </w:p>
    <w:p w14:paraId="4834B8B4">
      <w:pPr>
        <w:spacing w:line="284" w:lineRule="auto"/>
        <w:rPr>
          <w:rFonts w:ascii="Arial"/>
          <w:sz w:val="21"/>
        </w:rPr>
      </w:pPr>
    </w:p>
    <w:p w14:paraId="7EF812EB">
      <w:pPr>
        <w:pStyle w:val="2"/>
        <w:spacing w:before="91" w:line="222" w:lineRule="auto"/>
        <w:ind w:left="414"/>
        <w:rPr>
          <w:rFonts w:hint="eastAsia" w:ascii="仿宋_GB2312" w:hAnsi="仿宋_GB2312" w:eastAsia="仿宋_GB2312" w:cs="仿宋_GB2312"/>
          <w:sz w:val="32"/>
          <w:szCs w:val="32"/>
        </w:rPr>
      </w:pPr>
      <w:r>
        <w:rPr>
          <w:rFonts w:hint="eastAsia" w:ascii="仿宋_GB2312" w:hAnsi="仿宋_GB2312" w:eastAsia="仿宋_GB2312" w:cs="仿宋_GB2312"/>
          <w:spacing w:val="1"/>
          <w:sz w:val="32"/>
          <w:szCs w:val="32"/>
        </w:rPr>
        <w:t>辽宁方大总医院</w:t>
      </w:r>
      <w:r>
        <w:rPr>
          <w:rFonts w:hint="eastAsia" w:ascii="仿宋_GB2312" w:hAnsi="仿宋_GB2312" w:eastAsia="仿宋_GB2312" w:cs="仿宋_GB2312"/>
          <w:spacing w:val="1"/>
          <w:sz w:val="32"/>
          <w:szCs w:val="32"/>
          <w:lang w:val="en-US" w:eastAsia="zh-CN"/>
        </w:rPr>
        <w:t>有限公司</w:t>
      </w:r>
      <w:r>
        <w:rPr>
          <w:rFonts w:hint="eastAsia" w:ascii="仿宋_GB2312" w:hAnsi="仿宋_GB2312" w:eastAsia="仿宋_GB2312" w:cs="仿宋_GB2312"/>
          <w:spacing w:val="1"/>
          <w:sz w:val="32"/>
          <w:szCs w:val="32"/>
        </w:rPr>
        <w:t>：</w:t>
      </w:r>
    </w:p>
    <w:p w14:paraId="5090C965">
      <w:pPr>
        <w:pStyle w:val="2"/>
        <w:keepNext w:val="0"/>
        <w:keepLines w:val="0"/>
        <w:pageBreakBefore w:val="0"/>
        <w:widowControl/>
        <w:kinsoku w:val="0"/>
        <w:wordWrap/>
        <w:overflowPunct/>
        <w:topLinePunct w:val="0"/>
        <w:autoSpaceDE w:val="0"/>
        <w:autoSpaceDN w:val="0"/>
        <w:bidi w:val="0"/>
        <w:adjustRightInd w:val="0"/>
        <w:snapToGrid w:val="0"/>
        <w:spacing w:before="211" w:line="500" w:lineRule="exact"/>
        <w:ind w:left="414" w:right="242" w:firstLine="609"/>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5"/>
          <w:sz w:val="32"/>
          <w:szCs w:val="32"/>
        </w:rPr>
        <w:t>我司自愿参加贵司</w:t>
      </w:r>
      <w:r>
        <w:rPr>
          <w:rFonts w:hint="eastAsia" w:ascii="仿宋_GB2312" w:hAnsi="仿宋_GB2312" w:eastAsia="仿宋_GB2312" w:cs="仿宋_GB2312"/>
          <w:b w:val="0"/>
          <w:bCs w:val="0"/>
          <w:sz w:val="32"/>
          <w:szCs w:val="32"/>
          <w:highlight w:val="none"/>
          <w:u w:val="single"/>
          <w:lang w:val="en-US" w:eastAsia="zh-CN"/>
        </w:rPr>
        <w:t>切割封口打印一体机采购项目</w:t>
      </w:r>
      <w:r>
        <w:rPr>
          <w:rFonts w:hint="eastAsia" w:ascii="仿宋_GB2312" w:hAnsi="仿宋_GB2312" w:eastAsia="仿宋_GB2312" w:cs="仿宋_GB2312"/>
          <w:b w:val="0"/>
          <w:bCs/>
          <w:sz w:val="32"/>
          <w:szCs w:val="32"/>
          <w:u w:val="single"/>
        </w:rPr>
        <w:t>LNFDZYY/YXGC-2026-BJ-CG0034</w:t>
      </w:r>
      <w:r>
        <w:rPr>
          <w:rFonts w:hint="eastAsia" w:ascii="仿宋_GB2312" w:hAnsi="仿宋_GB2312" w:eastAsia="仿宋_GB2312" w:cs="仿宋_GB2312"/>
          <w:spacing w:val="-5"/>
          <w:sz w:val="32"/>
          <w:szCs w:val="32"/>
        </w:rPr>
        <w:t>的</w:t>
      </w:r>
      <w:r>
        <w:rPr>
          <w:rFonts w:hint="eastAsia" w:ascii="仿宋_GB2312" w:hAnsi="仿宋_GB2312" w:eastAsia="仿宋_GB2312" w:cs="仿宋_GB2312"/>
          <w:spacing w:val="-5"/>
          <w:sz w:val="32"/>
          <w:szCs w:val="32"/>
          <w:lang w:val="en-US" w:eastAsia="zh-CN"/>
        </w:rPr>
        <w:t>比价</w:t>
      </w:r>
      <w:r>
        <w:rPr>
          <w:rFonts w:hint="eastAsia" w:ascii="仿宋_GB2312" w:hAnsi="仿宋_GB2312" w:eastAsia="仿宋_GB2312" w:cs="仿宋_GB2312"/>
          <w:spacing w:val="1"/>
          <w:sz w:val="32"/>
          <w:szCs w:val="32"/>
        </w:rPr>
        <w:t>，现承诺如下：</w:t>
      </w:r>
    </w:p>
    <w:p w14:paraId="19C954DC">
      <w:pPr>
        <w:pStyle w:val="2"/>
        <w:keepNext w:val="0"/>
        <w:keepLines w:val="0"/>
        <w:pageBreakBefore w:val="0"/>
        <w:widowControl/>
        <w:kinsoku w:val="0"/>
        <w:wordWrap/>
        <w:overflowPunct/>
        <w:topLinePunct w:val="0"/>
        <w:autoSpaceDE w:val="0"/>
        <w:autoSpaceDN w:val="0"/>
        <w:bidi w:val="0"/>
        <w:adjustRightInd w:val="0"/>
        <w:snapToGrid w:val="0"/>
        <w:spacing w:before="2" w:line="500" w:lineRule="exact"/>
        <w:ind w:left="414" w:right="329" w:firstLine="599"/>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9"/>
          <w:sz w:val="32"/>
          <w:szCs w:val="32"/>
        </w:rPr>
        <w:t>我司承诺在参与</w:t>
      </w:r>
      <w:r>
        <w:rPr>
          <w:rFonts w:hint="eastAsia" w:ascii="仿宋_GB2312" w:hAnsi="仿宋_GB2312" w:eastAsia="仿宋_GB2312" w:cs="仿宋_GB2312"/>
          <w:spacing w:val="9"/>
          <w:sz w:val="32"/>
          <w:szCs w:val="32"/>
          <w:lang w:val="en-US" w:eastAsia="zh-CN"/>
        </w:rPr>
        <w:t>比价</w:t>
      </w:r>
      <w:r>
        <w:rPr>
          <w:rFonts w:hint="eastAsia" w:ascii="仿宋_GB2312" w:hAnsi="仿宋_GB2312" w:eastAsia="仿宋_GB2312" w:cs="仿宋_GB2312"/>
          <w:spacing w:val="9"/>
          <w:sz w:val="32"/>
          <w:szCs w:val="32"/>
        </w:rPr>
        <w:t>及履约过程中不向贵司人员行贿，</w:t>
      </w:r>
      <w:r>
        <w:rPr>
          <w:rFonts w:hint="eastAsia" w:ascii="仿宋_GB2312" w:hAnsi="仿宋_GB2312" w:eastAsia="仿宋_GB2312" w:cs="仿宋_GB2312"/>
          <w:spacing w:val="16"/>
          <w:sz w:val="32"/>
          <w:szCs w:val="32"/>
        </w:rPr>
        <w:t>如有行贿行为，贵司有权不再向我司支付任何合同价款(包</w:t>
      </w:r>
      <w:r>
        <w:rPr>
          <w:rFonts w:hint="eastAsia" w:ascii="仿宋_GB2312" w:hAnsi="仿宋_GB2312" w:eastAsia="仿宋_GB2312" w:cs="仿宋_GB2312"/>
          <w:spacing w:val="1"/>
          <w:sz w:val="32"/>
          <w:szCs w:val="32"/>
        </w:rPr>
        <w:t>括但不限于服务费、进度款、尾款、保证金等全部合同</w:t>
      </w:r>
      <w:r>
        <w:rPr>
          <w:rFonts w:hint="eastAsia" w:ascii="仿宋_GB2312" w:hAnsi="仿宋_GB2312" w:eastAsia="仿宋_GB2312" w:cs="仿宋_GB2312"/>
          <w:sz w:val="32"/>
          <w:szCs w:val="32"/>
        </w:rPr>
        <w:t>金额),</w:t>
      </w:r>
      <w:r>
        <w:rPr>
          <w:rFonts w:hint="eastAsia" w:ascii="仿宋_GB2312" w:hAnsi="仿宋_GB2312" w:eastAsia="仿宋_GB2312" w:cs="仿宋_GB2312"/>
          <w:spacing w:val="7"/>
          <w:sz w:val="32"/>
          <w:szCs w:val="32"/>
        </w:rPr>
        <w:t>贵司无需承担任何违约责任或补偿责任。</w:t>
      </w:r>
    </w:p>
    <w:p w14:paraId="02B28B74">
      <w:pPr>
        <w:spacing w:line="267" w:lineRule="auto"/>
        <w:rPr>
          <w:rFonts w:hint="eastAsia" w:ascii="仿宋_GB2312" w:hAnsi="仿宋_GB2312" w:eastAsia="仿宋_GB2312" w:cs="仿宋_GB2312"/>
          <w:sz w:val="32"/>
          <w:szCs w:val="32"/>
        </w:rPr>
      </w:pPr>
    </w:p>
    <w:p w14:paraId="42A819F0">
      <w:pPr>
        <w:spacing w:line="267" w:lineRule="auto"/>
        <w:rPr>
          <w:rFonts w:hint="eastAsia" w:ascii="仿宋_GB2312" w:hAnsi="仿宋_GB2312" w:eastAsia="仿宋_GB2312" w:cs="仿宋_GB2312"/>
          <w:sz w:val="32"/>
          <w:szCs w:val="32"/>
        </w:rPr>
      </w:pPr>
    </w:p>
    <w:p w14:paraId="20C6D149">
      <w:pPr>
        <w:spacing w:line="267" w:lineRule="auto"/>
        <w:rPr>
          <w:rFonts w:hint="eastAsia" w:ascii="仿宋_GB2312" w:hAnsi="仿宋_GB2312" w:eastAsia="仿宋_GB2312" w:cs="仿宋_GB2312"/>
          <w:sz w:val="32"/>
          <w:szCs w:val="32"/>
        </w:rPr>
      </w:pPr>
    </w:p>
    <w:p w14:paraId="5E17D004">
      <w:pPr>
        <w:spacing w:line="267" w:lineRule="auto"/>
        <w:rPr>
          <w:rFonts w:hint="eastAsia" w:ascii="仿宋_GB2312" w:hAnsi="仿宋_GB2312" w:eastAsia="仿宋_GB2312" w:cs="仿宋_GB2312"/>
          <w:sz w:val="32"/>
          <w:szCs w:val="32"/>
        </w:rPr>
      </w:pPr>
    </w:p>
    <w:p w14:paraId="3E174FA4">
      <w:pPr>
        <w:pStyle w:val="2"/>
        <w:spacing w:before="91" w:line="221" w:lineRule="auto"/>
        <w:ind w:left="3775"/>
        <w:rPr>
          <w:rFonts w:hint="eastAsia" w:ascii="仿宋_GB2312" w:hAnsi="仿宋_GB2312" w:eastAsia="仿宋_GB2312" w:cs="仿宋_GB2312"/>
          <w:sz w:val="32"/>
          <w:szCs w:val="32"/>
        </w:rPr>
      </w:pPr>
      <w:r>
        <w:rPr>
          <w:rFonts w:hint="eastAsia" w:ascii="仿宋_GB2312" w:hAnsi="仿宋_GB2312" w:eastAsia="仿宋_GB2312" w:cs="仿宋_GB2312"/>
          <w:spacing w:val="31"/>
          <w:sz w:val="32"/>
          <w:szCs w:val="32"/>
        </w:rPr>
        <w:t>承诺单位(加盖公章)</w:t>
      </w:r>
    </w:p>
    <w:p w14:paraId="11758B2B">
      <w:pPr>
        <w:pStyle w:val="2"/>
        <w:spacing w:before="248" w:line="223" w:lineRule="auto"/>
        <w:ind w:left="2605"/>
        <w:rPr>
          <w:rFonts w:hint="eastAsia" w:ascii="仿宋_GB2312" w:hAnsi="仿宋_GB2312" w:eastAsia="仿宋_GB2312" w:cs="仿宋_GB2312"/>
          <w:sz w:val="32"/>
          <w:szCs w:val="32"/>
        </w:rPr>
      </w:pPr>
      <w:r>
        <w:rPr>
          <w:rFonts w:hint="eastAsia" w:ascii="仿宋_GB2312" w:hAnsi="仿宋_GB2312" w:eastAsia="仿宋_GB2312" w:cs="仿宋_GB2312"/>
          <w:spacing w:val="24"/>
          <w:sz w:val="32"/>
          <w:szCs w:val="32"/>
        </w:rPr>
        <w:t>法定代表人或委托代理人(签名)</w:t>
      </w:r>
    </w:p>
    <w:p w14:paraId="653A4584">
      <w:pPr>
        <w:pStyle w:val="2"/>
        <w:spacing w:before="241" w:line="222" w:lineRule="auto"/>
        <w:ind w:left="3785"/>
      </w:pPr>
      <w:r>
        <w:rPr>
          <w:rFonts w:hint="eastAsia" w:ascii="仿宋_GB2312" w:hAnsi="仿宋_GB2312" w:eastAsia="仿宋_GB2312" w:cs="仿宋_GB2312"/>
          <w:spacing w:val="-7"/>
          <w:sz w:val="32"/>
          <w:szCs w:val="32"/>
        </w:rPr>
        <w:t>承诺日期：</w:t>
      </w:r>
      <w:r>
        <w:rPr>
          <w:rFonts w:hint="eastAsia" w:ascii="仿宋_GB2312" w:hAnsi="仿宋_GB2312" w:eastAsia="仿宋_GB2312" w:cs="仿宋_GB2312"/>
          <w:spacing w:val="25"/>
          <w:sz w:val="32"/>
          <w:szCs w:val="32"/>
        </w:rPr>
        <w:t xml:space="preserve">  </w:t>
      </w:r>
      <w:r>
        <w:rPr>
          <w:rFonts w:hint="eastAsia" w:ascii="仿宋_GB2312" w:hAnsi="仿宋_GB2312" w:eastAsia="仿宋_GB2312" w:cs="仿宋_GB2312"/>
          <w:spacing w:val="-7"/>
          <w:sz w:val="32"/>
          <w:szCs w:val="32"/>
        </w:rPr>
        <w:t>年</w:t>
      </w:r>
      <w:r>
        <w:rPr>
          <w:rFonts w:hint="eastAsia" w:ascii="仿宋_GB2312" w:hAnsi="仿宋_GB2312" w:eastAsia="仿宋_GB2312" w:cs="仿宋_GB2312"/>
          <w:spacing w:val="15"/>
          <w:sz w:val="32"/>
          <w:szCs w:val="32"/>
        </w:rPr>
        <w:t xml:space="preserve">  </w:t>
      </w:r>
      <w:r>
        <w:rPr>
          <w:rFonts w:hint="eastAsia" w:ascii="仿宋_GB2312" w:hAnsi="仿宋_GB2312" w:eastAsia="仿宋_GB2312" w:cs="仿宋_GB2312"/>
          <w:spacing w:val="-7"/>
          <w:sz w:val="32"/>
          <w:szCs w:val="32"/>
        </w:rPr>
        <w:t>月</w:t>
      </w:r>
      <w:r>
        <w:rPr>
          <w:rFonts w:hint="eastAsia" w:ascii="仿宋_GB2312" w:hAnsi="仿宋_GB2312" w:eastAsia="仿宋_GB2312" w:cs="仿宋_GB2312"/>
          <w:spacing w:val="23"/>
          <w:sz w:val="32"/>
          <w:szCs w:val="32"/>
        </w:rPr>
        <w:t xml:space="preserve">  </w:t>
      </w:r>
      <w:r>
        <w:rPr>
          <w:rFonts w:hint="eastAsia" w:ascii="仿宋_GB2312" w:hAnsi="仿宋_GB2312" w:eastAsia="仿宋_GB2312" w:cs="仿宋_GB2312"/>
          <w:spacing w:val="-7"/>
          <w:sz w:val="32"/>
          <w:szCs w:val="32"/>
        </w:rPr>
        <w:t>日</w:t>
      </w:r>
    </w:p>
    <w:p w14:paraId="42CA6670">
      <w:pPr>
        <w:pStyle w:val="2"/>
        <w:rPr>
          <w:rFonts w:hint="default"/>
          <w:lang w:val="en-US" w:eastAsia="zh-CN"/>
        </w:rPr>
      </w:pPr>
      <w:bookmarkStart w:id="1" w:name="_GoBack"/>
      <w:bookmarkEnd w:id="1"/>
    </w:p>
    <w:p w14:paraId="5A411BC0">
      <w:pPr>
        <w:keepNext w:val="0"/>
        <w:keepLines w:val="0"/>
        <w:pageBreakBefore w:val="0"/>
        <w:widowControl w:val="0"/>
        <w:kinsoku/>
        <w:wordWrap/>
        <w:overflowPunct/>
        <w:topLinePunct w:val="0"/>
        <w:autoSpaceDE/>
        <w:autoSpaceDN/>
        <w:bidi w:val="0"/>
        <w:adjustRightInd/>
        <w:snapToGrid/>
        <w:spacing w:before="157" w:beforeLines="50" w:line="560" w:lineRule="exact"/>
        <w:textAlignment w:val="auto"/>
        <w:rPr>
          <w:rFonts w:hint="eastAsia" w:ascii="仿宋" w:hAnsi="仿宋" w:eastAsia="仿宋" w:cs="Lucida Sans Unicode"/>
          <w:b w:val="0"/>
          <w:bCs/>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Lucida Sans Unicode">
    <w:panose1 w:val="020B0602030504020204"/>
    <w:charset w:val="00"/>
    <w:family w:val="swiss"/>
    <w:pitch w:val="default"/>
    <w:sig w:usb0="80001AFF" w:usb1="0000396B" w:usb2="00000000" w:usb3="00000000" w:csb0="200000BF" w:csb1="D7F70000"/>
  </w:font>
  <w:font w:name="小标宋">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VhYjIwYTFkMDUyN2RmOGI2OTNiMWRjYmY5MjBlYTUifQ=="/>
  </w:docVars>
  <w:rsids>
    <w:rsidRoot w:val="00000000"/>
    <w:rsid w:val="01D20C85"/>
    <w:rsid w:val="02190F03"/>
    <w:rsid w:val="028B2B4E"/>
    <w:rsid w:val="05432019"/>
    <w:rsid w:val="071F0864"/>
    <w:rsid w:val="075D42CC"/>
    <w:rsid w:val="078C0856"/>
    <w:rsid w:val="07E868CD"/>
    <w:rsid w:val="096229DE"/>
    <w:rsid w:val="09776A74"/>
    <w:rsid w:val="0978425B"/>
    <w:rsid w:val="09CB009E"/>
    <w:rsid w:val="0A636CB9"/>
    <w:rsid w:val="0AC97464"/>
    <w:rsid w:val="0B584344"/>
    <w:rsid w:val="0B675025"/>
    <w:rsid w:val="0BB05F2E"/>
    <w:rsid w:val="0DA76821"/>
    <w:rsid w:val="0ED022FB"/>
    <w:rsid w:val="0EEF0710"/>
    <w:rsid w:val="0FCD2527"/>
    <w:rsid w:val="0FD50659"/>
    <w:rsid w:val="10635C65"/>
    <w:rsid w:val="113373E5"/>
    <w:rsid w:val="113E4262"/>
    <w:rsid w:val="11654654"/>
    <w:rsid w:val="122C6E4A"/>
    <w:rsid w:val="124318AA"/>
    <w:rsid w:val="12CD1EE9"/>
    <w:rsid w:val="14A36B5B"/>
    <w:rsid w:val="14CD18FF"/>
    <w:rsid w:val="15B66837"/>
    <w:rsid w:val="16573B76"/>
    <w:rsid w:val="17FC4594"/>
    <w:rsid w:val="18025D64"/>
    <w:rsid w:val="190E50FA"/>
    <w:rsid w:val="19353F17"/>
    <w:rsid w:val="196E432E"/>
    <w:rsid w:val="19DA6C4D"/>
    <w:rsid w:val="1A041C9F"/>
    <w:rsid w:val="1A09034D"/>
    <w:rsid w:val="1A9F789A"/>
    <w:rsid w:val="1AEC127F"/>
    <w:rsid w:val="1BE91714"/>
    <w:rsid w:val="1C8651B5"/>
    <w:rsid w:val="1D8A6646"/>
    <w:rsid w:val="1DBA29D2"/>
    <w:rsid w:val="1E7D5B41"/>
    <w:rsid w:val="1EF9792C"/>
    <w:rsid w:val="1EFA0744"/>
    <w:rsid w:val="1F026649"/>
    <w:rsid w:val="1F5C21FD"/>
    <w:rsid w:val="20036B1D"/>
    <w:rsid w:val="203171E6"/>
    <w:rsid w:val="203214F2"/>
    <w:rsid w:val="207D7A02"/>
    <w:rsid w:val="20DD55C0"/>
    <w:rsid w:val="21BB2292"/>
    <w:rsid w:val="21C91932"/>
    <w:rsid w:val="226C09A9"/>
    <w:rsid w:val="22C033A3"/>
    <w:rsid w:val="22CC58EC"/>
    <w:rsid w:val="23D37A7A"/>
    <w:rsid w:val="23F229E6"/>
    <w:rsid w:val="243721BD"/>
    <w:rsid w:val="243C1BCD"/>
    <w:rsid w:val="25AB07EC"/>
    <w:rsid w:val="25F82A48"/>
    <w:rsid w:val="260B672B"/>
    <w:rsid w:val="26BD466C"/>
    <w:rsid w:val="278A2BCF"/>
    <w:rsid w:val="27DA2842"/>
    <w:rsid w:val="280D0539"/>
    <w:rsid w:val="28CA467C"/>
    <w:rsid w:val="28EF41A5"/>
    <w:rsid w:val="28FA35E2"/>
    <w:rsid w:val="2987431B"/>
    <w:rsid w:val="29E76B67"/>
    <w:rsid w:val="2A5A558B"/>
    <w:rsid w:val="2B8A1EA0"/>
    <w:rsid w:val="2BA45D7E"/>
    <w:rsid w:val="2C293467"/>
    <w:rsid w:val="2C3047F6"/>
    <w:rsid w:val="2C6E531E"/>
    <w:rsid w:val="2C901738"/>
    <w:rsid w:val="2D200D0E"/>
    <w:rsid w:val="2D3326BC"/>
    <w:rsid w:val="2D410C84"/>
    <w:rsid w:val="2DB63420"/>
    <w:rsid w:val="30111598"/>
    <w:rsid w:val="30D5112E"/>
    <w:rsid w:val="30EE4C7F"/>
    <w:rsid w:val="30EE75FE"/>
    <w:rsid w:val="33296C11"/>
    <w:rsid w:val="33564024"/>
    <w:rsid w:val="3399487B"/>
    <w:rsid w:val="34425A0E"/>
    <w:rsid w:val="345474EF"/>
    <w:rsid w:val="34CF0164"/>
    <w:rsid w:val="34EB5C5E"/>
    <w:rsid w:val="3555351F"/>
    <w:rsid w:val="359E7E55"/>
    <w:rsid w:val="35C80195"/>
    <w:rsid w:val="36590DED"/>
    <w:rsid w:val="36846346"/>
    <w:rsid w:val="36A4475E"/>
    <w:rsid w:val="36B83D65"/>
    <w:rsid w:val="37C130EE"/>
    <w:rsid w:val="38C8225A"/>
    <w:rsid w:val="38D44F58"/>
    <w:rsid w:val="393A209A"/>
    <w:rsid w:val="396C52DB"/>
    <w:rsid w:val="39CA5ED4"/>
    <w:rsid w:val="3A0F4B82"/>
    <w:rsid w:val="3AAA1C17"/>
    <w:rsid w:val="3AEA6AC5"/>
    <w:rsid w:val="3B5A33D3"/>
    <w:rsid w:val="3C217AB5"/>
    <w:rsid w:val="3C3245BA"/>
    <w:rsid w:val="3C661D17"/>
    <w:rsid w:val="3D943721"/>
    <w:rsid w:val="3DD5344F"/>
    <w:rsid w:val="3E8E0C4B"/>
    <w:rsid w:val="3E9055C8"/>
    <w:rsid w:val="3EAB24EB"/>
    <w:rsid w:val="3EDA2572"/>
    <w:rsid w:val="40C94DC1"/>
    <w:rsid w:val="41BF069E"/>
    <w:rsid w:val="425D7EB7"/>
    <w:rsid w:val="428D5E99"/>
    <w:rsid w:val="445A25B8"/>
    <w:rsid w:val="44880E32"/>
    <w:rsid w:val="452E3822"/>
    <w:rsid w:val="45386662"/>
    <w:rsid w:val="454230C3"/>
    <w:rsid w:val="464366B2"/>
    <w:rsid w:val="46CE3E5B"/>
    <w:rsid w:val="478D1745"/>
    <w:rsid w:val="48DC480D"/>
    <w:rsid w:val="48F30C2D"/>
    <w:rsid w:val="49571CCE"/>
    <w:rsid w:val="4A6A13C3"/>
    <w:rsid w:val="4A730277"/>
    <w:rsid w:val="4AA52689"/>
    <w:rsid w:val="4AD77D7C"/>
    <w:rsid w:val="4AFD5D93"/>
    <w:rsid w:val="4BAE583F"/>
    <w:rsid w:val="4C3166A6"/>
    <w:rsid w:val="4C6763DD"/>
    <w:rsid w:val="4D227280"/>
    <w:rsid w:val="4D2274B7"/>
    <w:rsid w:val="4D662B51"/>
    <w:rsid w:val="4D6E1D22"/>
    <w:rsid w:val="4D8C29DA"/>
    <w:rsid w:val="4E0F475B"/>
    <w:rsid w:val="4EE23F89"/>
    <w:rsid w:val="4FEC4864"/>
    <w:rsid w:val="5022120A"/>
    <w:rsid w:val="50B4297B"/>
    <w:rsid w:val="50E32CCE"/>
    <w:rsid w:val="51284780"/>
    <w:rsid w:val="522B768A"/>
    <w:rsid w:val="5230010A"/>
    <w:rsid w:val="54D47E36"/>
    <w:rsid w:val="55102B67"/>
    <w:rsid w:val="5519604D"/>
    <w:rsid w:val="55256612"/>
    <w:rsid w:val="56700524"/>
    <w:rsid w:val="567313D6"/>
    <w:rsid w:val="579E4511"/>
    <w:rsid w:val="57B340D8"/>
    <w:rsid w:val="57BC2DE0"/>
    <w:rsid w:val="58496D32"/>
    <w:rsid w:val="59CB3F29"/>
    <w:rsid w:val="59F40CA9"/>
    <w:rsid w:val="5A01335E"/>
    <w:rsid w:val="5A1D0C32"/>
    <w:rsid w:val="5B0877D6"/>
    <w:rsid w:val="5BFE4F6F"/>
    <w:rsid w:val="5C4C5D8E"/>
    <w:rsid w:val="5C6F7680"/>
    <w:rsid w:val="5CC00926"/>
    <w:rsid w:val="5D3778FE"/>
    <w:rsid w:val="5E176D14"/>
    <w:rsid w:val="5E59732C"/>
    <w:rsid w:val="609A16A3"/>
    <w:rsid w:val="61D2367E"/>
    <w:rsid w:val="61F47A98"/>
    <w:rsid w:val="62771DCF"/>
    <w:rsid w:val="6304386A"/>
    <w:rsid w:val="636C74CC"/>
    <w:rsid w:val="63F104F5"/>
    <w:rsid w:val="64155AA4"/>
    <w:rsid w:val="64A62BA0"/>
    <w:rsid w:val="65491A1D"/>
    <w:rsid w:val="65B23EF2"/>
    <w:rsid w:val="65D6421B"/>
    <w:rsid w:val="66252916"/>
    <w:rsid w:val="668313EA"/>
    <w:rsid w:val="67852F40"/>
    <w:rsid w:val="68AE4234"/>
    <w:rsid w:val="69165117"/>
    <w:rsid w:val="69D56401"/>
    <w:rsid w:val="6A5D3939"/>
    <w:rsid w:val="6A7554EE"/>
    <w:rsid w:val="6ACB15B2"/>
    <w:rsid w:val="6B4375A8"/>
    <w:rsid w:val="6C5E005B"/>
    <w:rsid w:val="6CBA0529"/>
    <w:rsid w:val="6CD429A0"/>
    <w:rsid w:val="6D21370B"/>
    <w:rsid w:val="6D91263F"/>
    <w:rsid w:val="6D954729"/>
    <w:rsid w:val="6DDD5884"/>
    <w:rsid w:val="6EAE0FCF"/>
    <w:rsid w:val="6F4A64DE"/>
    <w:rsid w:val="70A42689"/>
    <w:rsid w:val="717F3174"/>
    <w:rsid w:val="72AC3A77"/>
    <w:rsid w:val="7315161C"/>
    <w:rsid w:val="73683E42"/>
    <w:rsid w:val="74C91532"/>
    <w:rsid w:val="74FA4F6E"/>
    <w:rsid w:val="74FF621B"/>
    <w:rsid w:val="7577036C"/>
    <w:rsid w:val="75CF4FA6"/>
    <w:rsid w:val="76E70812"/>
    <w:rsid w:val="771A5453"/>
    <w:rsid w:val="77D93560"/>
    <w:rsid w:val="77E72298"/>
    <w:rsid w:val="78CA36A4"/>
    <w:rsid w:val="797C23F5"/>
    <w:rsid w:val="79D47778"/>
    <w:rsid w:val="7A362616"/>
    <w:rsid w:val="7A387119"/>
    <w:rsid w:val="7A903A15"/>
    <w:rsid w:val="7AC04563"/>
    <w:rsid w:val="7C9712F4"/>
    <w:rsid w:val="7CB71996"/>
    <w:rsid w:val="7D0F3DD7"/>
    <w:rsid w:val="7EAD12A3"/>
    <w:rsid w:val="7F8F30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qFormat/>
    <w:uiPriority w:val="0"/>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autoRedefine/>
    <w:qFormat/>
    <w:uiPriority w:val="0"/>
    <w:pPr>
      <w:widowControl/>
      <w:spacing w:before="100" w:beforeAutospacing="1" w:after="100" w:afterAutospacing="1"/>
      <w:jc w:val="left"/>
    </w:pPr>
    <w:rPr>
      <w:rFonts w:ascii="宋体" w:hAnsi="宋体"/>
      <w:kern w:val="0"/>
      <w:sz w:val="24"/>
      <w:szCs w:val="20"/>
    </w:rPr>
  </w:style>
  <w:style w:type="table" w:styleId="7">
    <w:name w:val="Table Grid"/>
    <w:basedOn w:val="6"/>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
    <w:name w:val="表格文字"/>
    <w:basedOn w:val="1"/>
    <w:next w:val="2"/>
    <w:autoRedefine/>
    <w:qFormat/>
    <w:uiPriority w:val="0"/>
  </w:style>
  <w:style w:type="character" w:customStyle="1" w:styleId="10">
    <w:name w:val="font121"/>
    <w:basedOn w:val="8"/>
    <w:autoRedefine/>
    <w:qFormat/>
    <w:uiPriority w:val="0"/>
    <w:rPr>
      <w:rFonts w:hint="eastAsia" w:ascii="微软雅黑" w:hAnsi="微软雅黑" w:eastAsia="微软雅黑" w:cs="微软雅黑"/>
      <w:color w:val="000000"/>
      <w:sz w:val="20"/>
      <w:szCs w:val="20"/>
      <w:u w:val="none"/>
    </w:rPr>
  </w:style>
  <w:style w:type="character" w:customStyle="1" w:styleId="11">
    <w:name w:val="font21"/>
    <w:basedOn w:val="8"/>
    <w:autoRedefine/>
    <w:qFormat/>
    <w:uiPriority w:val="0"/>
    <w:rPr>
      <w:rFonts w:hint="eastAsia" w:ascii="宋体" w:hAnsi="宋体" w:eastAsia="宋体" w:cs="宋体"/>
      <w:color w:val="000000"/>
      <w:sz w:val="22"/>
      <w:szCs w:val="22"/>
      <w:u w:val="none"/>
    </w:rPr>
  </w:style>
  <w:style w:type="character" w:customStyle="1" w:styleId="12">
    <w:name w:val="font11"/>
    <w:basedOn w:val="8"/>
    <w:autoRedefine/>
    <w:qFormat/>
    <w:uiPriority w:val="0"/>
    <w:rPr>
      <w:rFonts w:hint="eastAsia" w:ascii="宋体" w:hAnsi="宋体" w:eastAsia="宋体" w:cs="宋体"/>
      <w:color w:val="000000"/>
      <w:sz w:val="22"/>
      <w:szCs w:val="22"/>
      <w:u w:val="none"/>
    </w:rPr>
  </w:style>
  <w:style w:type="character" w:customStyle="1" w:styleId="13">
    <w:name w:val="font81"/>
    <w:basedOn w:val="8"/>
    <w:autoRedefine/>
    <w:qFormat/>
    <w:uiPriority w:val="0"/>
    <w:rPr>
      <w:rFonts w:hint="eastAsia" w:ascii="微软雅黑" w:hAnsi="微软雅黑" w:eastAsia="微软雅黑" w:cs="微软雅黑"/>
      <w:color w:val="000000"/>
      <w:sz w:val="20"/>
      <w:szCs w:val="20"/>
      <w:u w:val="none"/>
    </w:rPr>
  </w:style>
  <w:style w:type="character" w:customStyle="1" w:styleId="14">
    <w:name w:val="font91"/>
    <w:basedOn w:val="8"/>
    <w:autoRedefine/>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c4643441-a396-4f3f-87ec-23694ba38a04}">
  <ds:schemaRefs/>
</ds:datastoreItem>
</file>

<file path=docProps/app.xml><?xml version="1.0" encoding="utf-8"?>
<Properties xmlns="http://schemas.openxmlformats.org/officeDocument/2006/extended-properties" xmlns:vt="http://schemas.openxmlformats.org/officeDocument/2006/docPropsVTypes">
  <Template>Normal.dotm</Template>
  <Pages>3</Pages>
  <Words>1173</Words>
  <Characters>1294</Characters>
  <Lines>0</Lines>
  <Paragraphs>0</Paragraphs>
  <TotalTime>0</TotalTime>
  <ScaleCrop>false</ScaleCrop>
  <LinksUpToDate>false</LinksUpToDate>
  <CharactersWithSpaces>1298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2023-10-14T01:50:00Z</dcterms:created>
  <dc:creator>Administrator</dc:creator>
  <cp:lastModifiedBy>包包</cp:lastModifiedBy>
  <dcterms:modified xsi:type="dcterms:W3CDTF">2026-08-14T07:45:07Z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11323912978A4ADCB56FA58EBDF93FE1_13</vt:lpwstr>
  </property>
  <property fmtid="{D5CDD505-2E9C-101B-9397-08002B2CF9AE}" pid="4" name="KSOTemplateDocerSaveRecord">
    <vt:lpwstr>eyJoZGlkIjoiMWIwZDYyNWNjYTA1ZWMzMzE3YTc0NWYyNTk4MGIzMDUiLCJ1c2VySWQiOiIzMTM0OTEzNTYifQ==</vt:lpwstr>
  </property>
</Properties>
</file>