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589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附件：</w:t>
      </w:r>
    </w:p>
    <w:p w14:paraId="0CF0DB37">
      <w:pPr>
        <w:spacing w:before="167" w:line="237" w:lineRule="auto"/>
        <w:ind w:left="2761"/>
        <w:rPr>
          <w:rFonts w:ascii="小标宋" w:hAnsi="小标宋" w:eastAsia="小标宋" w:cs="小标宋"/>
          <w:sz w:val="43"/>
          <w:szCs w:val="43"/>
        </w:rPr>
      </w:pPr>
      <w:r>
        <w:rPr>
          <w:rFonts w:ascii="小标宋" w:hAnsi="小标宋" w:eastAsia="小标宋" w:cs="小标宋"/>
          <w:b/>
          <w:bCs/>
          <w:spacing w:val="5"/>
          <w:sz w:val="43"/>
          <w:szCs w:val="43"/>
        </w:rPr>
        <w:t>法定代表人授权书</w:t>
      </w:r>
    </w:p>
    <w:p w14:paraId="762D979F">
      <w:pPr>
        <w:pStyle w:val="2"/>
        <w:spacing w:line="241" w:lineRule="auto"/>
      </w:pPr>
    </w:p>
    <w:p w14:paraId="73B7860E">
      <w:pPr>
        <w:pStyle w:val="2"/>
        <w:spacing w:line="242" w:lineRule="auto"/>
      </w:pPr>
    </w:p>
    <w:p w14:paraId="23FAE4F9">
      <w:pPr>
        <w:spacing w:before="100" w:line="325" w:lineRule="auto"/>
        <w:ind w:left="107" w:firstLine="64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本授权书声明</w:t>
      </w:r>
      <w:r>
        <w:rPr>
          <w:rFonts w:ascii="FangSong_GB2312" w:hAnsi="FangSong_GB2312" w:eastAsia="FangSong_GB2312" w:cs="FangSong_GB2312"/>
          <w:spacing w:val="-64"/>
          <w:sz w:val="31"/>
          <w:szCs w:val="31"/>
        </w:rPr>
        <w:t>：（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单位名称）的法定代表人（法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定代表人姓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名）代表本公司授权（被授权人的姓名、职务）为本公司的合法代理人，就（项目名称）的</w:t>
      </w:r>
      <w:r>
        <w:rPr>
          <w:rFonts w:hint="eastAsia" w:ascii="FangSong_GB2312" w:hAnsi="FangSong_GB2312" w:eastAsia="FangSong_GB2312" w:cs="FangSong_GB2312"/>
          <w:spacing w:val="5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及合同的执行、完成，以本公司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名义处理一切与之有关的事务。</w:t>
      </w:r>
    </w:p>
    <w:p w14:paraId="228BC7C7">
      <w:pPr>
        <w:tabs>
          <w:tab w:val="left" w:pos="609"/>
        </w:tabs>
        <w:spacing w:before="58" w:line="316" w:lineRule="auto"/>
        <w:ind w:left="99" w:right="206" w:firstLine="65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本授权书于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 xml:space="preserve">    年</w:t>
      </w:r>
      <w:r>
        <w:rPr>
          <w:rFonts w:ascii="FangSong_GB2312" w:hAnsi="FangSong_GB2312" w:eastAsia="FangSong_GB2312" w:cs="FangSong_GB2312"/>
          <w:spacing w:val="15"/>
          <w:sz w:val="31"/>
          <w:szCs w:val="31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>月</w:t>
      </w:r>
      <w:r>
        <w:rPr>
          <w:rFonts w:ascii="FangSong_GB2312" w:hAnsi="FangSong_GB2312" w:eastAsia="FangSong_GB2312" w:cs="FangSong_GB2312"/>
          <w:spacing w:val="29"/>
          <w:sz w:val="31"/>
          <w:szCs w:val="31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>日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签字生效，有效期至</w:t>
      </w:r>
      <w:r>
        <w:rPr>
          <w:rFonts w:ascii="FangSong_GB2312" w:hAnsi="FangSong_GB2312" w:eastAsia="FangSong_GB2312" w:cs="FangSong_GB2312"/>
          <w:spacing w:val="9"/>
          <w:sz w:val="31"/>
          <w:szCs w:val="31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3"/>
          <w:sz w:val="31"/>
          <w:szCs w:val="31"/>
          <w:u w:val="single" w:color="auto"/>
        </w:rPr>
        <w:t>年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  <w:u w:val="single" w:color="auto"/>
        </w:rPr>
        <w:tab/>
      </w:r>
      <w:r>
        <w:rPr>
          <w:rFonts w:hint="eastAsia" w:ascii="FangSong_GB2312" w:hAnsi="FangSong_GB2312" w:eastAsia="FangSong_GB2312" w:cs="FangSong_GB2312"/>
          <w:sz w:val="31"/>
          <w:szCs w:val="31"/>
          <w:u w:val="single" w:color="auto"/>
          <w:lang w:val="en-US" w:eastAsia="zh-CN"/>
        </w:rPr>
        <w:t xml:space="preserve">  </w:t>
      </w:r>
      <w:r>
        <w:rPr>
          <w:rFonts w:ascii="FangSong_GB2312" w:hAnsi="FangSong_GB2312" w:eastAsia="FangSong_GB2312" w:cs="FangSong_GB2312"/>
          <w:spacing w:val="-3"/>
          <w:sz w:val="31"/>
          <w:szCs w:val="31"/>
          <w:u w:val="single" w:color="auto"/>
        </w:rPr>
        <w:t>月</w:t>
      </w:r>
      <w:r>
        <w:rPr>
          <w:rFonts w:ascii="FangSong_GB2312" w:hAnsi="FangSong_GB2312" w:eastAsia="FangSong_GB2312" w:cs="FangSong_GB2312"/>
          <w:spacing w:val="30"/>
          <w:sz w:val="31"/>
          <w:szCs w:val="31"/>
          <w:u w:val="single" w:color="auto"/>
        </w:rPr>
        <w:t xml:space="preserve">   </w:t>
      </w:r>
      <w:r>
        <w:rPr>
          <w:rFonts w:ascii="FangSong_GB2312" w:hAnsi="FangSong_GB2312" w:eastAsia="FangSong_GB2312" w:cs="FangSong_GB2312"/>
          <w:spacing w:val="-3"/>
          <w:sz w:val="31"/>
          <w:szCs w:val="31"/>
          <w:u w:val="single" w:color="auto"/>
        </w:rPr>
        <w:t>日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止，特此声明。</w:t>
      </w:r>
    </w:p>
    <w:p w14:paraId="4BF9EA46">
      <w:pPr>
        <w:spacing w:line="149" w:lineRule="exact"/>
      </w:pPr>
    </w:p>
    <w:tbl>
      <w:tblPr>
        <w:tblStyle w:val="5"/>
        <w:tblW w:w="3932" w:type="dxa"/>
        <w:tblInd w:w="45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2"/>
      </w:tblGrid>
      <w:tr w14:paraId="2E851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9" w:hRule="atLeast"/>
        </w:trPr>
        <w:tc>
          <w:tcPr>
            <w:tcW w:w="3932" w:type="dxa"/>
            <w:vAlign w:val="top"/>
          </w:tcPr>
          <w:p w14:paraId="00319F0F">
            <w:pPr>
              <w:spacing w:line="318" w:lineRule="auto"/>
              <w:rPr>
                <w:rFonts w:ascii="Arial"/>
                <w:sz w:val="21"/>
              </w:rPr>
            </w:pPr>
            <w:bookmarkStart w:id="0" w:name="_GoBack"/>
            <w:bookmarkEnd w:id="0"/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-2914650</wp:posOffset>
                      </wp:positionH>
                      <wp:positionV relativeFrom="paragraph">
                        <wp:posOffset>96520</wp:posOffset>
                      </wp:positionV>
                      <wp:extent cx="2682875" cy="2435225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82875" cy="2435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F605C8">
                                  <w:pPr>
                                    <w:spacing w:line="20" w:lineRule="exact"/>
                                  </w:pPr>
                                </w:p>
                                <w:tbl>
                                  <w:tblPr>
                                    <w:tblStyle w:val="5"/>
                                    <w:tblW w:w="4174" w:type="dxa"/>
                                    <w:tblInd w:w="25" w:type="dxa"/>
                                    <w:tblBorders>
                                      <w:top w:val="single" w:color="000000" w:sz="4" w:space="0"/>
                                      <w:left w:val="single" w:color="000000" w:sz="4" w:space="0"/>
                                      <w:bottom w:val="single" w:color="000000" w:sz="4" w:space="0"/>
                                      <w:right w:val="single" w:color="000000" w:sz="4" w:space="0"/>
                                      <w:insideH w:val="none" w:color="auto" w:sz="0" w:space="0"/>
                                      <w:insideV w:val="none" w:color="auto" w:sz="0" w:space="0"/>
                                    </w:tblBorders>
                                    <w:tblLayout w:type="fixed"/>
                                    <w:tblCell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blCellMar>
                                  </w:tblPr>
                                  <w:tblGrid>
                                    <w:gridCol w:w="4174"/>
                                  </w:tblGrid>
                                  <w:tr w14:paraId="3FB11A59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none" w:color="auto" w:sz="0" w:space="0"/>
                                        <w:insideV w:val="none" w:color="auto" w:sz="0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3751" w:hRule="atLeast"/>
                                    </w:trPr>
                                    <w:tc>
                                      <w:tcPr>
                                        <w:tcW w:w="4174" w:type="dxa"/>
                                        <w:tcBorders>
                                          <w:bottom w:val="single" w:color="auto" w:sz="4" w:space="0"/>
                                        </w:tcBorders>
                                        <w:vAlign w:val="top"/>
                                      </w:tcPr>
                                      <w:p w14:paraId="46BCE6D3">
                                        <w:pPr>
                                          <w:spacing w:line="318" w:lineRule="auto"/>
                                          <w:rPr>
                                            <w:rFonts w:ascii="Arial"/>
                                            <w:sz w:val="21"/>
                                          </w:rPr>
                                        </w:pPr>
                                      </w:p>
                                      <w:p w14:paraId="34AA8778">
                                        <w:pPr>
                                          <w:spacing w:line="318" w:lineRule="auto"/>
                                          <w:rPr>
                                            <w:rFonts w:ascii="Arial"/>
                                            <w:sz w:val="21"/>
                                          </w:rPr>
                                        </w:pPr>
                                      </w:p>
                                      <w:p w14:paraId="75467FDA">
                                        <w:pPr>
                                          <w:spacing w:line="318" w:lineRule="auto"/>
                                          <w:rPr>
                                            <w:rFonts w:ascii="Arial"/>
                                            <w:sz w:val="21"/>
                                          </w:rPr>
                                        </w:pPr>
                                      </w:p>
                                      <w:p w14:paraId="07EE9853">
                                        <w:pPr>
                                          <w:spacing w:before="101" w:line="233" w:lineRule="auto"/>
                                          <w:ind w:left="1294" w:right="157" w:hanging="1109"/>
                                          <w:rPr>
                                            <w:rFonts w:ascii="FangSong_GB2312" w:hAnsi="FangSong_GB2312" w:eastAsia="FangSong_GB2312" w:cs="FangSong_GB2312"/>
                                            <w:sz w:val="31"/>
                                            <w:szCs w:val="31"/>
                                          </w:rPr>
                                        </w:pPr>
                                        <w:r>
                                          <w:rPr>
                                            <w:rFonts w:ascii="FangSong_GB2312" w:hAnsi="FangSong_GB2312" w:eastAsia="FangSong_GB2312" w:cs="FangSong_GB2312"/>
                                            <w:b/>
                                            <w:bCs/>
                                            <w:spacing w:val="5"/>
                                            <w:sz w:val="31"/>
                                            <w:szCs w:val="31"/>
                                          </w:rPr>
                                          <w:t>此处填放法定代表人身份证</w:t>
                                        </w:r>
                                        <w:r>
                                          <w:rPr>
                                            <w:rFonts w:ascii="FangSong_GB2312" w:hAnsi="FangSong_GB2312" w:eastAsia="FangSong_GB2312" w:cs="FangSong_GB2312"/>
                                            <w:spacing w:val="1"/>
                                            <w:sz w:val="31"/>
                                            <w:szCs w:val="31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FangSong_GB2312" w:hAnsi="FangSong_GB2312" w:eastAsia="FangSong_GB2312" w:cs="FangSong_GB2312"/>
                                            <w:b/>
                                            <w:bCs/>
                                            <w:spacing w:val="4"/>
                                            <w:sz w:val="31"/>
                                            <w:szCs w:val="31"/>
                                          </w:rPr>
                                          <w:t>双面复印件</w:t>
                                        </w:r>
                                      </w:p>
                                    </w:tc>
                                  </w:tr>
                                  <w:tr w14:paraId="6C3B1D2D">
                                    <w:tblPrEx>
                                      <w:tblBorders>
                                        <w:top w:val="single" w:color="000000" w:sz="4" w:space="0"/>
                                        <w:left w:val="single" w:color="000000" w:sz="4" w:space="0"/>
                                        <w:bottom w:val="single" w:color="000000" w:sz="4" w:space="0"/>
                                        <w:right w:val="single" w:color="000000" w:sz="4" w:space="0"/>
                                        <w:insideH w:val="none" w:color="auto" w:sz="0" w:space="0"/>
                                        <w:insideV w:val="none" w:color="auto" w:sz="0" w:space="0"/>
                                      </w:tblBorders>
                                      <w:tblCellMar>
                                        <w:top w:w="0" w:type="dxa"/>
                                        <w:left w:w="0" w:type="dxa"/>
                                        <w:bottom w:w="0" w:type="dxa"/>
                                        <w:right w:w="0" w:type="dxa"/>
                                      </w:tblCellMar>
                                    </w:tblPrEx>
                                    <w:trPr>
                                      <w:trHeight w:val="208" w:hRule="atLeast"/>
                                    </w:trPr>
                                    <w:tc>
                                      <w:tcPr>
                                        <w:tcW w:w="4174" w:type="dxa"/>
                                        <w:tcBorders>
                                          <w:top w:val="single" w:color="auto" w:sz="4" w:space="0"/>
                                        </w:tcBorders>
                                        <w:vAlign w:val="top"/>
                                      </w:tcPr>
                                      <w:p w14:paraId="00FB7AAD">
                                        <w:pPr>
                                          <w:spacing w:before="101" w:line="233" w:lineRule="auto"/>
                                          <w:ind w:left="1294" w:right="157" w:hanging="1109"/>
                                          <w:rPr>
                                            <w:rFonts w:ascii="FangSong_GB2312" w:hAnsi="FangSong_GB2312" w:eastAsia="FangSong_GB2312" w:cs="FangSong_GB2312"/>
                                            <w:b/>
                                            <w:bCs/>
                                            <w:spacing w:val="5"/>
                                            <w:sz w:val="31"/>
                                            <w:szCs w:val="3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6570433">
                                  <w:pPr>
                                    <w:pStyle w:val="2"/>
                                  </w:pPr>
                                </w:p>
                              </w:txbxContent>
                            </wps:txbx>
                            <wps:bodyPr lIns="0" tIns="0" rIns="0" bIns="0" upright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29.5pt;margin-top:7.6pt;height:191.75pt;width:211.25pt;z-index:251659264;mso-width-relative:page;mso-height-relative:page;" filled="f" stroked="f" coordsize="21600,21600" o:gfxdata="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WT48D2gAAAAsBAAAPAAAAAAAAAAEAIAAAACIAAABkcnMvZG93bnJldi54bWxQ&#10;SwECFAAUAAAACACHTuJADR7wQLwBAABzAwAADgAAAAAAAAABACAAAAApAQAAZHJzL2Uyb0RvYy54&#10;bWxQSwUGAAAAAAYABgBZAQAAVw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41F605C8">
                            <w:pPr>
                              <w:spacing w:line="20" w:lineRule="exact"/>
                            </w:pPr>
                          </w:p>
                          <w:tbl>
                            <w:tblPr>
                              <w:tblStyle w:val="5"/>
                              <w:tblW w:w="4174" w:type="dxa"/>
                              <w:tblInd w:w="2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4174"/>
                            </w:tblGrid>
                            <w:tr w14:paraId="3FB11A59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3751" w:hRule="atLeast"/>
                              </w:trPr>
                              <w:tc>
                                <w:tcPr>
                                  <w:tcW w:w="4174" w:type="dxa"/>
                                  <w:tcBorders>
                                    <w:bottom w:val="single" w:color="auto" w:sz="4" w:space="0"/>
                                  </w:tcBorders>
                                  <w:vAlign w:val="top"/>
                                </w:tcPr>
                                <w:p w14:paraId="46BCE6D3">
                                  <w:pPr>
                                    <w:spacing w:line="31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34AA8778">
                                  <w:pPr>
                                    <w:spacing w:line="31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75467FDA">
                                  <w:pPr>
                                    <w:spacing w:line="318" w:lineRule="auto"/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  <w:p w14:paraId="07EE9853">
                                  <w:pPr>
                                    <w:spacing w:before="101" w:line="233" w:lineRule="auto"/>
                                    <w:ind w:left="1294" w:right="157" w:hanging="1109"/>
                                    <w:rPr>
                                      <w:rFonts w:ascii="FangSong_GB2312" w:hAnsi="FangSong_GB2312" w:eastAsia="FangSong_GB2312" w:cs="FangSong_GB2312"/>
                                      <w:sz w:val="31"/>
                                      <w:szCs w:val="31"/>
                                    </w:rPr>
                                  </w:pPr>
                                  <w:r>
                                    <w:rPr>
                                      <w:rFonts w:ascii="FangSong_GB2312" w:hAnsi="FangSong_GB2312" w:eastAsia="FangSong_GB2312" w:cs="FangSong_GB2312"/>
                                      <w:b/>
                                      <w:bCs/>
                                      <w:spacing w:val="5"/>
                                      <w:sz w:val="31"/>
                                      <w:szCs w:val="31"/>
                                    </w:rPr>
                                    <w:t>此处填放法定代表人身份证</w:t>
                                  </w:r>
                                  <w:r>
                                    <w:rPr>
                                      <w:rFonts w:ascii="FangSong_GB2312" w:hAnsi="FangSong_GB2312" w:eastAsia="FangSong_GB2312" w:cs="FangSong_GB2312"/>
                                      <w:spacing w:val="1"/>
                                      <w:sz w:val="31"/>
                                      <w:szCs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angSong_GB2312" w:hAnsi="FangSong_GB2312" w:eastAsia="FangSong_GB2312" w:cs="FangSong_GB2312"/>
                                      <w:b/>
                                      <w:bCs/>
                                      <w:spacing w:val="4"/>
                                      <w:sz w:val="31"/>
                                      <w:szCs w:val="31"/>
                                    </w:rPr>
                                    <w:t>双面复印件</w:t>
                                  </w:r>
                                </w:p>
                              </w:tc>
                            </w:tr>
                            <w:tr w14:paraId="6C3B1D2D"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08" w:hRule="atLeast"/>
                              </w:trPr>
                              <w:tc>
                                <w:tcPr>
                                  <w:tcW w:w="4174" w:type="dxa"/>
                                  <w:tcBorders>
                                    <w:top w:val="single" w:color="auto" w:sz="4" w:space="0"/>
                                  </w:tcBorders>
                                  <w:vAlign w:val="top"/>
                                </w:tcPr>
                                <w:p w14:paraId="00FB7AAD">
                                  <w:pPr>
                                    <w:spacing w:before="101" w:line="233" w:lineRule="auto"/>
                                    <w:ind w:left="1294" w:right="157" w:hanging="1109"/>
                                    <w:rPr>
                                      <w:rFonts w:ascii="FangSong_GB2312" w:hAnsi="FangSong_GB2312" w:eastAsia="FangSong_GB2312" w:cs="FangSong_GB2312"/>
                                      <w:b/>
                                      <w:bCs/>
                                      <w:spacing w:val="5"/>
                                      <w:sz w:val="31"/>
                                      <w:szCs w:val="3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6570433">
                            <w:pPr>
                              <w:pStyle w:val="2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11E360">
            <w:pPr>
              <w:spacing w:line="318" w:lineRule="auto"/>
              <w:rPr>
                <w:rFonts w:ascii="Arial"/>
                <w:sz w:val="21"/>
              </w:rPr>
            </w:pPr>
          </w:p>
          <w:p w14:paraId="5E59436B">
            <w:pPr>
              <w:spacing w:line="318" w:lineRule="auto"/>
              <w:rPr>
                <w:rFonts w:ascii="Arial"/>
                <w:sz w:val="21"/>
              </w:rPr>
            </w:pPr>
          </w:p>
          <w:p w14:paraId="3276A293">
            <w:pPr>
              <w:spacing w:before="100" w:line="233" w:lineRule="auto"/>
              <w:ind w:left="1174" w:right="195" w:hanging="951"/>
              <w:rPr>
                <w:rFonts w:ascii="FangSong_GB2312" w:hAnsi="FangSong_GB2312" w:eastAsia="FangSong_GB2312" w:cs="FangSong_GB2312"/>
                <w:sz w:val="31"/>
                <w:szCs w:val="31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5"/>
                <w:sz w:val="31"/>
                <w:szCs w:val="31"/>
              </w:rPr>
              <w:t>此处填放被授权人身份证</w:t>
            </w:r>
            <w:r>
              <w:rPr>
                <w:rFonts w:ascii="FangSong_GB2312" w:hAnsi="FangSong_GB2312" w:eastAsia="FangSong_GB2312" w:cs="FangSong_GB2312"/>
                <w:sz w:val="31"/>
                <w:szCs w:val="31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4"/>
                <w:sz w:val="31"/>
                <w:szCs w:val="31"/>
              </w:rPr>
              <w:t>双面复印件</w:t>
            </w:r>
          </w:p>
        </w:tc>
      </w:tr>
    </w:tbl>
    <w:p w14:paraId="6961AF6E">
      <w:pPr>
        <w:pStyle w:val="2"/>
        <w:spacing w:line="249" w:lineRule="auto"/>
      </w:pPr>
    </w:p>
    <w:p w14:paraId="34B0AC6C">
      <w:pPr>
        <w:pStyle w:val="2"/>
        <w:spacing w:line="249" w:lineRule="auto"/>
      </w:pPr>
    </w:p>
    <w:p w14:paraId="7EC3DC22">
      <w:pPr>
        <w:pStyle w:val="2"/>
        <w:spacing w:line="250" w:lineRule="auto"/>
      </w:pPr>
    </w:p>
    <w:p w14:paraId="43920652">
      <w:pPr>
        <w:pStyle w:val="2"/>
        <w:spacing w:line="250" w:lineRule="auto"/>
      </w:pPr>
    </w:p>
    <w:p w14:paraId="452610C9">
      <w:pPr>
        <w:spacing w:before="101" w:line="220" w:lineRule="auto"/>
        <w:ind w:firstLine="966" w:firstLineChars="30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法定代表人签字或盖章：</w:t>
      </w:r>
    </w:p>
    <w:p w14:paraId="7D274B6E">
      <w:pPr>
        <w:spacing w:line="240" w:lineRule="auto"/>
        <w:ind w:right="0" w:firstLine="948" w:firstLineChars="300"/>
        <w:rPr>
          <w:rFonts w:hint="eastAsia" w:ascii="FangSong_GB2312" w:hAnsi="FangSong_GB2312" w:eastAsia="FangSong_GB2312" w:cs="FangSong_GB2312"/>
          <w:spacing w:val="3"/>
          <w:sz w:val="31"/>
          <w:szCs w:val="31"/>
          <w:lang w:val="en-US" w:eastAsia="zh-CN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代理人（被授权人）签字或</w:t>
      </w:r>
      <w:r>
        <w:rPr>
          <w:rFonts w:hint="eastAsia" w:ascii="FangSong_GB2312" w:hAnsi="FangSong_GB2312" w:eastAsia="FangSong_GB2312" w:cs="FangSong_GB2312"/>
          <w:spacing w:val="3"/>
          <w:sz w:val="31"/>
          <w:szCs w:val="31"/>
          <w:lang w:val="en-US" w:eastAsia="zh-CN"/>
        </w:rPr>
        <w:t>盖章</w:t>
      </w:r>
    </w:p>
    <w:p w14:paraId="155E0C7A">
      <w:pPr>
        <w:spacing w:line="240" w:lineRule="auto"/>
        <w:ind w:right="0" w:firstLine="972" w:firstLineChars="30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hint="eastAsia" w:ascii="FangSong_GB2312" w:hAnsi="FangSong_GB2312" w:eastAsia="FangSong_GB2312" w:cs="FangSong_GB2312"/>
          <w:spacing w:val="7"/>
          <w:sz w:val="31"/>
          <w:szCs w:val="31"/>
          <w:lang w:eastAsia="zh-CN"/>
        </w:rPr>
        <w:t>招商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单位（公章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）：</w:t>
      </w:r>
    </w:p>
    <w:p w14:paraId="0653C0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B7968FC-41AF-489D-B93F-339FA53E69E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89EB426-E86C-403C-BF38-808DD1DC625F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4F64393-DC21-4488-899F-3A4FC41A6B73}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58C1019A-AE5D-4884-BB88-42CF860329C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66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2026-08-07T01:53:38Z</dcterms:created>
  <dc:creator>Administrator</dc:creator>
  <cp:lastModifiedBy>邓蓉</cp:lastModifiedBy>
  <dcterms:modified xsi:type="dcterms:W3CDTF">2026-08-07T01:54:12Z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eyJoZGlkIjoiZjcwMzc1MmQ0NGQ5MjdhODljMTk4ZDY2ZWE3ZDhmMTkiLCJ1c2VySWQiOiI1NDQ1NDY4MjEifQ==</vt:lpwstr>
  </property>
  <property fmtid="{D5CDD505-2E9C-101B-9397-08002B2CF9AE}" pid="4" name="ICV">
    <vt:lpwstr>388941FD41BB44B4BD68CC4473A32381_12</vt:lpwstr>
  </property>
</Properties>
</file>