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辽宁方大总医院餐饮中心食材采购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0EF928EB"/>
    <w:rsid w:val="10C94AF7"/>
    <w:rsid w:val="157B4380"/>
    <w:rsid w:val="23802517"/>
    <w:rsid w:val="34905E02"/>
    <w:rsid w:val="418D7490"/>
    <w:rsid w:val="446C107A"/>
    <w:rsid w:val="45113F4D"/>
    <w:rsid w:val="69CB6602"/>
    <w:rsid w:val="6A417E34"/>
    <w:rsid w:val="70F8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401</Words>
  <Characters>401</Characters>
  <Lines>0</Lines>
  <Paragraphs>0</Paragraphs>
  <TotalTime>0</TotalTime>
  <ScaleCrop>false</ScaleCrop>
  <LinksUpToDate>false</LinksUpToDate>
  <CharactersWithSpaces>484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2026-05-20T07:36:29Z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